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3977" w14:textId="77777777" w:rsidR="007A1D75" w:rsidRPr="00097CFD" w:rsidRDefault="001C50E9" w:rsidP="007A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097C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Гуманитарный проект </w:t>
      </w:r>
    </w:p>
    <w:p w14:paraId="63F78689" w14:textId="77777777" w:rsidR="007A1D75" w:rsidRPr="00097CFD" w:rsidRDefault="007A1D75" w:rsidP="007A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государственного </w:t>
      </w:r>
      <w:r w:rsidR="001C50E9" w:rsidRPr="0009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учреждения здравоохранения </w:t>
      </w:r>
    </w:p>
    <w:p w14:paraId="29F11CB9" w14:textId="12574468" w:rsidR="001C50E9" w:rsidRPr="00097CFD" w:rsidRDefault="001C50E9" w:rsidP="007A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A1D75" w:rsidRPr="0009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Городская поликлиника №5 г.</w:t>
      </w:r>
      <w:r w:rsidR="008F0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1D75" w:rsidRPr="0009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Гродно»</w:t>
      </w:r>
    </w:p>
    <w:p w14:paraId="21E7AEB7" w14:textId="77777777" w:rsidR="007A1D75" w:rsidRPr="00097CFD" w:rsidRDefault="007A1D75" w:rsidP="007A1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Скидельская городская больница</w:t>
      </w:r>
    </w:p>
    <w:p w14:paraId="50265D39" w14:textId="59AF6CD6" w:rsidR="001C50E9" w:rsidRPr="00097CFD" w:rsidRDefault="00A5192C" w:rsidP="001C50E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4F4F4F"/>
          <w:sz w:val="21"/>
          <w:szCs w:val="21"/>
          <w:lang w:eastAsia="ru-RU"/>
        </w:rPr>
        <w:drawing>
          <wp:anchor distT="0" distB="0" distL="114300" distR="114300" simplePos="0" relativeHeight="251657216" behindDoc="1" locked="0" layoutInCell="1" allowOverlap="1" wp14:anchorId="461A826B" wp14:editId="2D85E4E7">
            <wp:simplePos x="0" y="0"/>
            <wp:positionH relativeFrom="column">
              <wp:posOffset>300990</wp:posOffset>
            </wp:positionH>
            <wp:positionV relativeFrom="paragraph">
              <wp:posOffset>290195</wp:posOffset>
            </wp:positionV>
            <wp:extent cx="5124450" cy="3361376"/>
            <wp:effectExtent l="0" t="0" r="0" b="0"/>
            <wp:wrapTight wrapText="bothSides">
              <wp:wrapPolygon edited="0">
                <wp:start x="0" y="0"/>
                <wp:lineTo x="0" y="21425"/>
                <wp:lineTo x="21520" y="21425"/>
                <wp:lineTo x="215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36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0E9" w:rsidRPr="00097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«Зоркий глаз»</w:t>
      </w:r>
    </w:p>
    <w:p w14:paraId="6AD33D21" w14:textId="39EF3212" w:rsidR="001C50E9" w:rsidRDefault="001C50E9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860BEB2" w14:textId="75079CD8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0190B92" w14:textId="1BDDB8AF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402C07B" w14:textId="189EFD49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667A1C1" w14:textId="70B5207C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FAC17CD" w14:textId="3819FCE6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807CCE9" w14:textId="3E4CD9D1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254CF23B" w14:textId="13F589F8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4DBA9BFA" w14:textId="0AFE9818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41D9520" w14:textId="5DEEE69B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3111BD6C" w14:textId="109CAE68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65DB7AE9" w14:textId="30072027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1C69340A" w14:textId="0AFE1C22" w:rsidR="00A5192C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p w14:paraId="5189F62E" w14:textId="77777777" w:rsidR="00A5192C" w:rsidRPr="001C50E9" w:rsidRDefault="00A5192C" w:rsidP="001C50E9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eastAsia="ru-RU"/>
        </w:rPr>
      </w:pPr>
    </w:p>
    <w:tbl>
      <w:tblPr>
        <w:tblStyle w:val="aa"/>
        <w:tblW w:w="9312" w:type="dxa"/>
        <w:tblLook w:val="04A0" w:firstRow="1" w:lastRow="0" w:firstColumn="1" w:lastColumn="0" w:noHBand="0" w:noVBand="1"/>
      </w:tblPr>
      <w:tblGrid>
        <w:gridCol w:w="4963"/>
        <w:gridCol w:w="4349"/>
      </w:tblGrid>
      <w:tr w:rsidR="001C50E9" w:rsidRPr="001C50E9" w14:paraId="6EEDB533" w14:textId="77777777" w:rsidTr="003A5597">
        <w:trPr>
          <w:trHeight w:val="5"/>
        </w:trPr>
        <w:tc>
          <w:tcPr>
            <w:tcW w:w="0" w:type="auto"/>
            <w:gridSpan w:val="2"/>
            <w:hideMark/>
          </w:tcPr>
          <w:p w14:paraId="44DD0AA2" w14:textId="77777777" w:rsidR="001C50E9" w:rsidRPr="00097CFD" w:rsidRDefault="00780E89" w:rsidP="00097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1C50E9"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проекта:</w:t>
            </w:r>
            <w:r w:rsid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50E9"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«Зоркий глаз»</w:t>
            </w:r>
          </w:p>
        </w:tc>
      </w:tr>
      <w:tr w:rsidR="001C50E9" w:rsidRPr="001C50E9" w14:paraId="24CBA2AE" w14:textId="77777777" w:rsidTr="003A5597">
        <w:trPr>
          <w:trHeight w:val="2"/>
        </w:trPr>
        <w:tc>
          <w:tcPr>
            <w:tcW w:w="0" w:type="auto"/>
            <w:gridSpan w:val="2"/>
            <w:hideMark/>
          </w:tcPr>
          <w:p w14:paraId="304D6941" w14:textId="77777777" w:rsidR="001C50E9" w:rsidRPr="00097CFD" w:rsidRDefault="001C50E9" w:rsidP="00097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Срок реализации проекта:</w:t>
            </w: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0E89"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год.</w:t>
            </w:r>
          </w:p>
        </w:tc>
      </w:tr>
      <w:tr w:rsidR="001C50E9" w:rsidRPr="001C50E9" w14:paraId="0E72C41E" w14:textId="77777777" w:rsidTr="003A5597">
        <w:trPr>
          <w:trHeight w:val="21"/>
        </w:trPr>
        <w:tc>
          <w:tcPr>
            <w:tcW w:w="0" w:type="auto"/>
            <w:gridSpan w:val="2"/>
            <w:hideMark/>
          </w:tcPr>
          <w:p w14:paraId="332CAC4D" w14:textId="77777777" w:rsidR="001C50E9" w:rsidRPr="00097CFD" w:rsidRDefault="001C50E9" w:rsidP="00097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Организация – заявитель, предлагающая проект:</w:t>
            </w:r>
          </w:p>
          <w:p w14:paraId="53DADD90" w14:textId="77777777" w:rsidR="001C50E9" w:rsidRPr="00097CFD" w:rsidRDefault="00780E89" w:rsidP="00097C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государственно</w:t>
            </w:r>
            <w:r w:rsidR="00532E4F"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учреждени</w:t>
            </w:r>
            <w:r w:rsidR="00532E4F"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здравоохранения «Городская поликлиника №5 </w:t>
            </w:r>
            <w:proofErr w:type="spellStart"/>
            <w:r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г.Гродно</w:t>
            </w:r>
            <w:proofErr w:type="spellEnd"/>
            <w:r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A5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филиал </w:t>
            </w:r>
            <w:proofErr w:type="spellStart"/>
            <w:r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Скидельская</w:t>
            </w:r>
            <w:proofErr w:type="spellEnd"/>
            <w:r w:rsidRPr="00097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городская больница</w:t>
            </w:r>
          </w:p>
        </w:tc>
      </w:tr>
      <w:tr w:rsidR="001C50E9" w:rsidRPr="001C50E9" w14:paraId="2B0F26FA" w14:textId="77777777" w:rsidTr="003A5597">
        <w:trPr>
          <w:trHeight w:val="2"/>
        </w:trPr>
        <w:tc>
          <w:tcPr>
            <w:tcW w:w="0" w:type="auto"/>
            <w:gridSpan w:val="2"/>
            <w:hideMark/>
          </w:tcPr>
          <w:p w14:paraId="63DA6E77" w14:textId="77777777" w:rsidR="001C50E9" w:rsidRPr="00097CFD" w:rsidRDefault="001C50E9" w:rsidP="00097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Цели проекта:</w:t>
            </w:r>
          </w:p>
          <w:p w14:paraId="4DCCB494" w14:textId="77777777" w:rsidR="001C50E9" w:rsidRPr="00097CFD" w:rsidRDefault="001C50E9" w:rsidP="00910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4.1.улучшить качество медико-диагностической помощи лицам с заболеваниями органа зрения;</w:t>
            </w:r>
          </w:p>
          <w:p w14:paraId="41387A71" w14:textId="77777777" w:rsidR="001C50E9" w:rsidRPr="00097CFD" w:rsidRDefault="001C50E9" w:rsidP="00910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предупредить развитие заболеваний органа зрения;</w:t>
            </w:r>
          </w:p>
          <w:p w14:paraId="2EBE1160" w14:textId="77777777" w:rsidR="001C50E9" w:rsidRPr="00097CFD" w:rsidRDefault="001C50E9" w:rsidP="00910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 выявить заболевания органа зрения на ранней стадии развития;</w:t>
            </w:r>
          </w:p>
          <w:p w14:paraId="4CAD5EED" w14:textId="77777777" w:rsidR="001C50E9" w:rsidRPr="00097CFD" w:rsidRDefault="001C50E9" w:rsidP="00910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 сократить среднее время на проведение исследования, тем самым увеличить доступность медицинской помощи;</w:t>
            </w:r>
          </w:p>
          <w:p w14:paraId="321F75C7" w14:textId="77777777" w:rsidR="001C50E9" w:rsidRPr="00097CFD" w:rsidRDefault="001C50E9" w:rsidP="00910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обеспечить необходимый уровень комфорта для пациентов;</w:t>
            </w:r>
          </w:p>
          <w:p w14:paraId="7BF6184C" w14:textId="77777777" w:rsidR="001C50E9" w:rsidRPr="00097CFD" w:rsidRDefault="001C50E9" w:rsidP="009105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сделать ежедневную работу врача-офтальмолог</w:t>
            </w:r>
            <w:r w:rsidR="00097CFD"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менее утомительной и</w:t>
            </w: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более эффективной.</w:t>
            </w:r>
          </w:p>
        </w:tc>
      </w:tr>
      <w:tr w:rsidR="001C50E9" w:rsidRPr="001C50E9" w14:paraId="6009EC62" w14:textId="77777777" w:rsidTr="003A5597">
        <w:trPr>
          <w:trHeight w:val="2"/>
        </w:trPr>
        <w:tc>
          <w:tcPr>
            <w:tcW w:w="0" w:type="auto"/>
            <w:gridSpan w:val="2"/>
            <w:hideMark/>
          </w:tcPr>
          <w:p w14:paraId="7F5718F6" w14:textId="77777777" w:rsidR="001C50E9" w:rsidRPr="00097CFD" w:rsidRDefault="001C50E9" w:rsidP="0040355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Обоснование проекта:</w:t>
            </w:r>
          </w:p>
          <w:p w14:paraId="4B6594E5" w14:textId="77777777" w:rsidR="00BA5880" w:rsidRPr="00BA5880" w:rsidRDefault="00BA5880" w:rsidP="00CF07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офтальмологическом кабинете поликлиники ведётся смешанный прием детского и взрослого населения, проводятся профилактические и обязательные медицинские осмотры. По поводу заболеваемости глаз в 2020 году за медицинской помощью обратились 8295, из них 5595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старше 18 лет, </w:t>
            </w: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2710 человек. Обратились впервые по поводу заболеваний 817 человек. </w:t>
            </w:r>
          </w:p>
          <w:p w14:paraId="130DF507" w14:textId="77777777" w:rsidR="00BA5880" w:rsidRPr="00BA5880" w:rsidRDefault="00BA5880" w:rsidP="00CF07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состоянию на 01.01.2021 г. на диспансерном учете по поводу заболеваний глаз состоит 322 человека, из них:</w:t>
            </w:r>
          </w:p>
          <w:p w14:paraId="197DCD3C" w14:textId="77777777" w:rsidR="00BA5880" w:rsidRPr="00BA5880" w:rsidRDefault="00BA5880" w:rsidP="00BA5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глаукома – 181 человек (78 %);</w:t>
            </w:r>
          </w:p>
          <w:p w14:paraId="0A373969" w14:textId="77777777" w:rsidR="00BA5880" w:rsidRPr="00BA5880" w:rsidRDefault="00BA5880" w:rsidP="00BA5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диабетическая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ретинопатия -14 человек (6 %);</w:t>
            </w:r>
          </w:p>
          <w:p w14:paraId="03A236FB" w14:textId="77777777" w:rsidR="00BA5880" w:rsidRPr="00BA5880" w:rsidRDefault="00BA5880" w:rsidP="00BA5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заболевания сетчатки – 18 человек (8 %);</w:t>
            </w:r>
          </w:p>
          <w:p w14:paraId="0123F9C1" w14:textId="77777777" w:rsidR="00BA5880" w:rsidRPr="00BA5880" w:rsidRDefault="00BA5880" w:rsidP="00BA5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прочие офтальмологические заболевания – 19 человек (8 %).</w:t>
            </w:r>
          </w:p>
          <w:p w14:paraId="5C3107ED" w14:textId="77777777" w:rsidR="001C50E9" w:rsidRPr="00097CFD" w:rsidRDefault="00BA5880" w:rsidP="00BA5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оборудования имеются только щелевая лампа, офтальмоскопы зеркальный и с автономным питанием, периметр </w:t>
            </w:r>
            <w:proofErr w:type="spellStart"/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Фёрстера</w:t>
            </w:r>
            <w:proofErr w:type="spellEnd"/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набор очковых линз. Имеющееся оборудование в эксплуатации более 30 лет, морально устарело и подлежит списанию.</w:t>
            </w:r>
          </w:p>
        </w:tc>
      </w:tr>
      <w:tr w:rsidR="001C50E9" w:rsidRPr="001C50E9" w14:paraId="3631AF02" w14:textId="77777777" w:rsidTr="003A5597">
        <w:trPr>
          <w:trHeight w:val="212"/>
        </w:trPr>
        <w:tc>
          <w:tcPr>
            <w:tcW w:w="0" w:type="auto"/>
            <w:gridSpan w:val="2"/>
            <w:hideMark/>
          </w:tcPr>
          <w:p w14:paraId="77BE565F" w14:textId="77777777" w:rsidR="001C50E9" w:rsidRPr="001C50E9" w:rsidRDefault="001C50E9" w:rsidP="0040355D">
            <w:pPr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</w:pPr>
            <w:r w:rsidRPr="001C50E9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lastRenderedPageBreak/>
              <w:t>6</w:t>
            </w:r>
            <w:r w:rsidRPr="0078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Задачи, планируемые к выполнению в рамках реализации проекта:</w:t>
            </w:r>
          </w:p>
          <w:p w14:paraId="5C04747E" w14:textId="77777777" w:rsidR="00BA5880" w:rsidRPr="00BA5880" w:rsidRDefault="00BA5880" w:rsidP="00CF07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офтальмологического кабинета поликлиники </w:t>
            </w:r>
            <w:r w:rsidRPr="00BA5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филиала</w:t>
            </w:r>
          </w:p>
          <w:p w14:paraId="31F5FAE3" w14:textId="77777777" w:rsidR="00BA5880" w:rsidRPr="00BA5880" w:rsidRDefault="00BA5880" w:rsidP="00BA58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ГУЗ «Городская поликлиника №5 </w:t>
            </w:r>
            <w:proofErr w:type="spellStart"/>
            <w:r w:rsidRPr="00BA5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г.Гродно</w:t>
            </w:r>
            <w:proofErr w:type="spellEnd"/>
            <w:r w:rsidRPr="00BA5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A5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Скидельская</w:t>
            </w:r>
            <w:proofErr w:type="spellEnd"/>
            <w:r w:rsidRPr="00BA58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городская больница</w:t>
            </w:r>
          </w:p>
          <w:p w14:paraId="44A6ACA2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рабочим местом врача-офтальмолога (8000$</w:t>
            </w:r>
            <w:proofErr w:type="gramStart"/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;</w:t>
            </w:r>
            <w:proofErr w:type="gramEnd"/>
          </w:p>
          <w:p w14:paraId="49399858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автоматическим проектором знаков (1650$);</w:t>
            </w:r>
          </w:p>
          <w:p w14:paraId="41964B79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авторефрактометром (5500 $);</w:t>
            </w:r>
          </w:p>
          <w:p w14:paraId="3DDA4330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-анализатором поля зрения (4000$);</w:t>
            </w:r>
          </w:p>
          <w:p w14:paraId="7950674B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автоматическим бесконтактным </w:t>
            </w:r>
            <w:proofErr w:type="spellStart"/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пневмотонометром</w:t>
            </w:r>
            <w:proofErr w:type="spellEnd"/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(8000$);</w:t>
            </w:r>
          </w:p>
          <w:p w14:paraId="1C97A6CD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набором пробных очковых линз большим (705 $);</w:t>
            </w:r>
          </w:p>
          <w:p w14:paraId="00E6D860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оправой универсальной для подбора очков (230$);</w:t>
            </w:r>
          </w:p>
          <w:p w14:paraId="33077C72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щелевой лампой (7000 $);</w:t>
            </w:r>
          </w:p>
          <w:p w14:paraId="413DE347" w14:textId="77777777" w:rsidR="00BA5880" w:rsidRPr="00BA5880" w:rsidRDefault="00BA5880" w:rsidP="00BA588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офтальмоскопом с зарядным устройством (1000$);</w:t>
            </w:r>
          </w:p>
          <w:p w14:paraId="7E44F32B" w14:textId="77777777" w:rsidR="00097CFD" w:rsidRPr="007D5AAA" w:rsidRDefault="00BA5880" w:rsidP="00BA58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-линзой Гольдмана (250$);</w:t>
            </w:r>
          </w:p>
        </w:tc>
      </w:tr>
      <w:tr w:rsidR="001C50E9" w:rsidRPr="001C50E9" w14:paraId="4766A529" w14:textId="77777777" w:rsidTr="003A5597">
        <w:trPr>
          <w:trHeight w:val="2"/>
        </w:trPr>
        <w:tc>
          <w:tcPr>
            <w:tcW w:w="0" w:type="auto"/>
            <w:gridSpan w:val="2"/>
            <w:hideMark/>
          </w:tcPr>
          <w:p w14:paraId="2B13B944" w14:textId="77777777" w:rsidR="00097CFD" w:rsidRPr="00097CFD" w:rsidRDefault="001C50E9" w:rsidP="00403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Целевая группа</w:t>
            </w: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2EB741DE" w14:textId="77777777" w:rsidR="001C50E9" w:rsidRPr="00097CFD" w:rsidRDefault="007507DC" w:rsidP="004035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г. Скидель и сельское население Гродненского района, составляющее 12890 человек, из них 2600 детей</w:t>
            </w:r>
          </w:p>
        </w:tc>
      </w:tr>
      <w:tr w:rsidR="001C50E9" w:rsidRPr="001C50E9" w14:paraId="5AFA396C" w14:textId="77777777" w:rsidTr="003A5597">
        <w:trPr>
          <w:trHeight w:val="2"/>
        </w:trPr>
        <w:tc>
          <w:tcPr>
            <w:tcW w:w="0" w:type="auto"/>
            <w:gridSpan w:val="2"/>
            <w:hideMark/>
          </w:tcPr>
          <w:p w14:paraId="47DAE29F" w14:textId="77777777" w:rsidR="001C50E9" w:rsidRPr="00097CFD" w:rsidRDefault="001C50E9" w:rsidP="0040355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50E9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8</w:t>
            </w: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Краткое описание мероприятий в рамках проекта:</w:t>
            </w:r>
          </w:p>
          <w:p w14:paraId="3334C79A" w14:textId="77777777" w:rsidR="007507DC" w:rsidRPr="007507DC" w:rsidRDefault="007507DC" w:rsidP="00750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проведение мониторинга и определение предпочтительных наименований медицинского офтальмологического оборудования;</w:t>
            </w:r>
          </w:p>
          <w:p w14:paraId="0ADA309F" w14:textId="77777777" w:rsidR="007507DC" w:rsidRPr="007507DC" w:rsidRDefault="007507DC" w:rsidP="00750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проведение мониторинга и определение предпочтительных поставщиков медицинского офтальмологического оборудования;</w:t>
            </w:r>
          </w:p>
          <w:p w14:paraId="6F87F6C9" w14:textId="77777777" w:rsidR="007507DC" w:rsidRPr="007507DC" w:rsidRDefault="007507DC" w:rsidP="007507D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8.3.закупка оборудования;</w:t>
            </w:r>
          </w:p>
          <w:p w14:paraId="4E13719B" w14:textId="77777777" w:rsidR="001C50E9" w:rsidRPr="001C50E9" w:rsidRDefault="007507DC" w:rsidP="007507DC">
            <w:pPr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8.4.оказание медицинской помощи населению зоны обслуживания поликлиники</w:t>
            </w:r>
            <w:r w:rsidRPr="00750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филиала ГУЗ «Городская поликлиника №5 </w:t>
            </w:r>
            <w:proofErr w:type="spellStart"/>
            <w:r w:rsidRPr="00750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г.Гродно</w:t>
            </w:r>
            <w:proofErr w:type="spellEnd"/>
            <w:r w:rsidRPr="00750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750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Скидельская</w:t>
            </w:r>
            <w:proofErr w:type="spellEnd"/>
            <w:r w:rsidRPr="007507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городская больница</w:t>
            </w: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имеющему заболевания органа зрения.</w:t>
            </w:r>
          </w:p>
        </w:tc>
      </w:tr>
      <w:tr w:rsidR="001C50E9" w:rsidRPr="001C50E9" w14:paraId="7929A648" w14:textId="77777777" w:rsidTr="003A5597">
        <w:trPr>
          <w:trHeight w:val="9"/>
        </w:trPr>
        <w:tc>
          <w:tcPr>
            <w:tcW w:w="0" w:type="auto"/>
            <w:gridSpan w:val="2"/>
            <w:hideMark/>
          </w:tcPr>
          <w:p w14:paraId="4C79D693" w14:textId="77777777" w:rsidR="001C50E9" w:rsidRPr="00097CFD" w:rsidRDefault="001C50E9" w:rsidP="00780E89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 Общий объем финансирования (в долларах США):</w:t>
            </w:r>
          </w:p>
        </w:tc>
      </w:tr>
      <w:tr w:rsidR="002F4F6A" w:rsidRPr="001C50E9" w14:paraId="10305701" w14:textId="77777777" w:rsidTr="000530B7">
        <w:trPr>
          <w:trHeight w:val="38"/>
        </w:trPr>
        <w:tc>
          <w:tcPr>
            <w:tcW w:w="4957" w:type="dxa"/>
            <w:vAlign w:val="center"/>
            <w:hideMark/>
          </w:tcPr>
          <w:p w14:paraId="4DDD130A" w14:textId="77777777" w:rsidR="001C50E9" w:rsidRPr="007507DC" w:rsidRDefault="002F4F6A" w:rsidP="00097CF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C50E9"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сточник финансирования</w:t>
            </w:r>
          </w:p>
        </w:tc>
        <w:tc>
          <w:tcPr>
            <w:tcW w:w="4355" w:type="dxa"/>
            <w:hideMark/>
          </w:tcPr>
          <w:p w14:paraId="35303C47" w14:textId="77777777" w:rsidR="001C50E9" w:rsidRPr="00097CFD" w:rsidRDefault="002F4F6A" w:rsidP="00097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1C50E9"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ъем финансирования</w:t>
            </w:r>
          </w:p>
          <w:p w14:paraId="16853AE0" w14:textId="77777777" w:rsidR="001C50E9" w:rsidRPr="00097CFD" w:rsidRDefault="001C50E9" w:rsidP="00097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долларах США)</w:t>
            </w:r>
          </w:p>
        </w:tc>
      </w:tr>
      <w:tr w:rsidR="002F4F6A" w:rsidRPr="001C50E9" w14:paraId="3F3FDE44" w14:textId="77777777" w:rsidTr="000530B7">
        <w:trPr>
          <w:trHeight w:val="10"/>
        </w:trPr>
        <w:tc>
          <w:tcPr>
            <w:tcW w:w="4957" w:type="dxa"/>
            <w:hideMark/>
          </w:tcPr>
          <w:p w14:paraId="29867A9C" w14:textId="77777777" w:rsidR="001C50E9" w:rsidRPr="007507DC" w:rsidRDefault="001C50E9" w:rsidP="00780E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донора</w:t>
            </w:r>
          </w:p>
        </w:tc>
        <w:tc>
          <w:tcPr>
            <w:tcW w:w="4355" w:type="dxa"/>
            <w:hideMark/>
          </w:tcPr>
          <w:p w14:paraId="271A83D2" w14:textId="77777777" w:rsidR="001C50E9" w:rsidRPr="00097CFD" w:rsidRDefault="007507DC" w:rsidP="00780E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30035</w:t>
            </w:r>
          </w:p>
        </w:tc>
      </w:tr>
      <w:tr w:rsidR="002F4F6A" w:rsidRPr="001C50E9" w14:paraId="548823D8" w14:textId="77777777" w:rsidTr="000530B7">
        <w:trPr>
          <w:trHeight w:val="1"/>
        </w:trPr>
        <w:tc>
          <w:tcPr>
            <w:tcW w:w="4957" w:type="dxa"/>
            <w:hideMark/>
          </w:tcPr>
          <w:p w14:paraId="103E9B6A" w14:textId="77777777" w:rsidR="001C50E9" w:rsidRPr="007507DC" w:rsidRDefault="001C50E9" w:rsidP="00780E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0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4355" w:type="dxa"/>
            <w:hideMark/>
          </w:tcPr>
          <w:p w14:paraId="4CDCFAA3" w14:textId="77777777" w:rsidR="001C50E9" w:rsidRPr="00097CFD" w:rsidRDefault="001C50E9" w:rsidP="00780E89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7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50E9" w:rsidRPr="001C50E9" w14:paraId="79DFC612" w14:textId="77777777" w:rsidTr="003A5597">
        <w:trPr>
          <w:trHeight w:val="2"/>
        </w:trPr>
        <w:tc>
          <w:tcPr>
            <w:tcW w:w="0" w:type="auto"/>
            <w:gridSpan w:val="2"/>
            <w:hideMark/>
          </w:tcPr>
          <w:p w14:paraId="05D3ED24" w14:textId="77777777" w:rsidR="001C50E9" w:rsidRPr="00097CFD" w:rsidRDefault="001C50E9" w:rsidP="00097C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 Место реализации проекта (область/район, город):</w:t>
            </w:r>
          </w:p>
          <w:p w14:paraId="2E3D1F1F" w14:textId="77777777" w:rsidR="001C50E9" w:rsidRPr="00097CFD" w:rsidRDefault="00172841" w:rsidP="00097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231761,  Гродненская область, Гродненский район, г. Скидель, ул. Зелёная 1А,  8-(0152)-47-34-31 (факс), </w:t>
            </w:r>
            <w:r w:rsidRPr="001728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gb-skidel@mail.grodno.by</w:t>
            </w:r>
          </w:p>
        </w:tc>
      </w:tr>
    </w:tbl>
    <w:p w14:paraId="1D285F83" w14:textId="77777777" w:rsidR="000530B7" w:rsidRPr="00737FF3" w:rsidRDefault="000530B7" w:rsidP="0005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</w:pPr>
      <w:r w:rsidRPr="00737FF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lastRenderedPageBreak/>
        <w:t>Humanitarian project</w:t>
      </w:r>
    </w:p>
    <w:p w14:paraId="30E4E1A8" w14:textId="77777777" w:rsidR="000530B7" w:rsidRPr="0058528E" w:rsidRDefault="000530B7" w:rsidP="0005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58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tate Healthcare Institution</w:t>
      </w:r>
    </w:p>
    <w:p w14:paraId="57B1C54B" w14:textId="77777777" w:rsidR="000530B7" w:rsidRPr="0058528E" w:rsidRDefault="000530B7" w:rsidP="0005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8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"City Polyclinic №5 of Grodno"</w:t>
      </w:r>
    </w:p>
    <w:p w14:paraId="59EAB13A" w14:textId="77777777" w:rsidR="000530B7" w:rsidRPr="0058528E" w:rsidRDefault="000530B7" w:rsidP="0005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58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Branch </w:t>
      </w:r>
      <w:proofErr w:type="spellStart"/>
      <w:r w:rsidRPr="0058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Skidel</w:t>
      </w:r>
      <w:proofErr w:type="spellEnd"/>
      <w:r w:rsidRPr="0058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City Hospital</w:t>
      </w:r>
    </w:p>
    <w:p w14:paraId="1B9DD5E4" w14:textId="77777777" w:rsidR="000530B7" w:rsidRPr="0058528E" w:rsidRDefault="000530B7" w:rsidP="00053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ahoma" w:eastAsia="Times New Roman" w:hAnsi="Tahoma" w:cs="Tahoma"/>
          <w:noProof/>
          <w:color w:val="4F4F4F"/>
          <w:sz w:val="21"/>
          <w:szCs w:val="21"/>
          <w:lang w:eastAsia="ru-RU"/>
        </w:rPr>
        <w:drawing>
          <wp:anchor distT="0" distB="0" distL="114300" distR="114300" simplePos="0" relativeHeight="251673600" behindDoc="1" locked="0" layoutInCell="1" allowOverlap="1" wp14:anchorId="329875AD" wp14:editId="1DE73C9A">
            <wp:simplePos x="0" y="0"/>
            <wp:positionH relativeFrom="margin">
              <wp:align>left</wp:align>
            </wp:positionH>
            <wp:positionV relativeFrom="paragraph">
              <wp:posOffset>327025</wp:posOffset>
            </wp:positionV>
            <wp:extent cx="5657850" cy="3554730"/>
            <wp:effectExtent l="0" t="0" r="0" b="7620"/>
            <wp:wrapTight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5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28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"Good Eye"</w:t>
      </w:r>
    </w:p>
    <w:p w14:paraId="11233AD0" w14:textId="77777777" w:rsidR="000530B7" w:rsidRPr="0069541D" w:rsidRDefault="000530B7" w:rsidP="000530B7">
      <w:pPr>
        <w:shd w:val="clear" w:color="auto" w:fill="FFFFFF"/>
        <w:spacing w:after="135" w:line="240" w:lineRule="auto"/>
        <w:rPr>
          <w:rFonts w:ascii="Tahoma" w:eastAsia="Times New Roman" w:hAnsi="Tahoma" w:cs="Tahoma"/>
          <w:color w:val="4F4F4F"/>
          <w:sz w:val="21"/>
          <w:szCs w:val="21"/>
          <w:lang w:val="en-US" w:eastAsia="ru-RU"/>
        </w:rPr>
      </w:pPr>
    </w:p>
    <w:tbl>
      <w:tblPr>
        <w:tblStyle w:val="aa"/>
        <w:tblW w:w="9743" w:type="dxa"/>
        <w:tblInd w:w="-431" w:type="dxa"/>
        <w:tblLook w:val="04A0" w:firstRow="1" w:lastRow="0" w:firstColumn="1" w:lastColumn="0" w:noHBand="0" w:noVBand="1"/>
      </w:tblPr>
      <w:tblGrid>
        <w:gridCol w:w="5436"/>
        <w:gridCol w:w="4307"/>
      </w:tblGrid>
      <w:tr w:rsidR="000530B7" w:rsidRPr="000530B7" w14:paraId="38EF05AD" w14:textId="77777777" w:rsidTr="000E34ED">
        <w:trPr>
          <w:trHeight w:val="5"/>
        </w:trPr>
        <w:tc>
          <w:tcPr>
            <w:tcW w:w="9743" w:type="dxa"/>
            <w:gridSpan w:val="2"/>
            <w:hideMark/>
          </w:tcPr>
          <w:p w14:paraId="0F93ECC5" w14:textId="77777777" w:rsidR="000530B7" w:rsidRPr="00737FF3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37F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1. The name of the project: </w:t>
            </w:r>
            <w:r w:rsidRPr="00737F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«Good Eye». </w:t>
            </w:r>
          </w:p>
        </w:tc>
      </w:tr>
      <w:tr w:rsidR="000530B7" w:rsidRPr="001C50E9" w14:paraId="1FA0E53D" w14:textId="77777777" w:rsidTr="000E34ED">
        <w:trPr>
          <w:trHeight w:val="2"/>
        </w:trPr>
        <w:tc>
          <w:tcPr>
            <w:tcW w:w="9743" w:type="dxa"/>
            <w:gridSpan w:val="2"/>
            <w:hideMark/>
          </w:tcPr>
          <w:p w14:paraId="44B99BF5" w14:textId="77777777" w:rsidR="000530B7" w:rsidRPr="00097CF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Project duration</w:t>
            </w:r>
            <w:r w:rsidRPr="00097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year</w:t>
            </w:r>
            <w:proofErr w:type="spellEnd"/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0B7" w:rsidRPr="000530B7" w14:paraId="2FB0E97F" w14:textId="77777777" w:rsidTr="000E34ED">
        <w:trPr>
          <w:trHeight w:val="21"/>
        </w:trPr>
        <w:tc>
          <w:tcPr>
            <w:tcW w:w="9743" w:type="dxa"/>
            <w:gridSpan w:val="2"/>
            <w:hideMark/>
          </w:tcPr>
          <w:p w14:paraId="7A8729D3" w14:textId="77777777" w:rsidR="000530B7" w:rsidRDefault="000530B7" w:rsidP="000E3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The applicant organization offering the project: </w:t>
            </w:r>
          </w:p>
          <w:p w14:paraId="2E5C8D99" w14:textId="77777777" w:rsidR="000530B7" w:rsidRPr="0058528E" w:rsidRDefault="000530B7" w:rsidP="000E34E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tate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ealth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care I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nstitution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"City P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olyclinic №5 of Grodno"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Branch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Skidel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City Hospital</w:t>
            </w:r>
          </w:p>
        </w:tc>
      </w:tr>
      <w:tr w:rsidR="000530B7" w:rsidRPr="000530B7" w14:paraId="5F387A36" w14:textId="77777777" w:rsidTr="000E34ED">
        <w:trPr>
          <w:trHeight w:val="2"/>
        </w:trPr>
        <w:tc>
          <w:tcPr>
            <w:tcW w:w="9743" w:type="dxa"/>
            <w:gridSpan w:val="2"/>
            <w:hideMark/>
          </w:tcPr>
          <w:p w14:paraId="30FA687B" w14:textId="77777777" w:rsidR="000530B7" w:rsidRPr="0058528E" w:rsidRDefault="000530B7" w:rsidP="000E3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8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4. The </w:t>
            </w:r>
            <w:r>
              <w:fldChar w:fldCharType="begin"/>
            </w:r>
            <w:r w:rsidRPr="000530B7">
              <w:rPr>
                <w:lang w:val="en-US"/>
              </w:rPr>
              <w:instrText xml:space="preserve"> HYPERLINK "https://context.reverso.net/%D0%BF%D0%B5%D1%80%D0%B5%D0%B2%D0%BE%D0%B4/%D0%B0%D0%BD%D0%B3%D0%BB%D0%B8%D0%B9%D1%81%D0%BA%D0%B8%D0%B9-%D1%80%D1%83%D1%81%D1%81%D0%BA%D0%B8%D0%B9/objectives+of+the+project" </w:instrText>
            </w:r>
            <w:r>
              <w:fldChar w:fldCharType="separate"/>
            </w:r>
            <w:r w:rsidRPr="0058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objectives of the project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fldChar w:fldCharType="end"/>
            </w:r>
            <w:r w:rsidRPr="00585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14:paraId="11870B22" w14:textId="77777777" w:rsidR="000530B7" w:rsidRPr="0058528E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4.1. to improve the quality of medical and diagnostic care for people with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eye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diseases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14:paraId="04C2BFAB" w14:textId="77777777" w:rsidR="000530B7" w:rsidRPr="0058528E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prevent the development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eye diseases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14:paraId="3E3FABF5" w14:textId="77777777" w:rsidR="000530B7" w:rsidRPr="0058528E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4.3. to identify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eye 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diseases at an early stage of development;</w:t>
            </w:r>
          </w:p>
          <w:p w14:paraId="2BB4AF9F" w14:textId="77777777" w:rsidR="000530B7" w:rsidRPr="0058528E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4.4. to 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reduce the average time to conduct a study, thereby increasing the availability of medical care;</w:t>
            </w:r>
          </w:p>
          <w:p w14:paraId="4DC22387" w14:textId="77777777" w:rsidR="000530B7" w:rsidRPr="0058528E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provide the necessary level of comfort for patients;</w:t>
            </w:r>
          </w:p>
          <w:p w14:paraId="2BD9D7CC" w14:textId="77777777" w:rsidR="000530B7" w:rsidRPr="0058528E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to </w:t>
            </w:r>
            <w:r w:rsidRPr="0058528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make the daily work of an ophthalmologist less tiring and more efficient.</w:t>
            </w:r>
          </w:p>
        </w:tc>
      </w:tr>
      <w:tr w:rsidR="000530B7" w:rsidRPr="000530B7" w14:paraId="601A3275" w14:textId="77777777" w:rsidTr="000E34ED">
        <w:trPr>
          <w:trHeight w:val="2"/>
        </w:trPr>
        <w:tc>
          <w:tcPr>
            <w:tcW w:w="9743" w:type="dxa"/>
            <w:gridSpan w:val="2"/>
            <w:hideMark/>
          </w:tcPr>
          <w:p w14:paraId="14B53FF0" w14:textId="77777777" w:rsidR="000530B7" w:rsidRPr="00FA3DF4" w:rsidRDefault="000530B7" w:rsidP="000E3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A3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Project justification</w:t>
            </w:r>
            <w:r w:rsidRPr="00FA3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  <w:p w14:paraId="08629742" w14:textId="77777777" w:rsidR="000530B7" w:rsidRPr="00FA3DF4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 mixed reception of children and adults, preventive and mandatory medical examinations are carried out in the ophthalmological office of the polyclinic. </w:t>
            </w:r>
          </w:p>
          <w:p w14:paraId="495173E0" w14:textId="77777777" w:rsidR="000530B7" w:rsidRPr="00FA3DF4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FA3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egard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ing</w:t>
            </w:r>
            <w:r w:rsidRPr="00FA3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incidence of eye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diseases</w:t>
            </w:r>
            <w:r w:rsidRPr="00FA3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2020, 8295 pe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ople applied for medical help, including 5595 people over 18 years old</w:t>
            </w:r>
            <w:r w:rsidRPr="00FA3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and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710 children. 817 people asked about</w:t>
            </w:r>
            <w:r w:rsidRPr="00FA3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diseases </w:t>
            </w:r>
            <w:r w:rsidRPr="00FA3D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 the first time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54D73B5B" w14:textId="77777777" w:rsidR="000530B7" w:rsidRPr="00AA45C4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</w:t>
            </w:r>
            <w:r w:rsidRPr="00AA4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AA4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01.01.2021, 322 people are registered at the dispensary for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eye diseases, including</w:t>
            </w:r>
            <w:r w:rsidRPr="00AA4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14:paraId="600CE9DF" w14:textId="77777777" w:rsidR="000530B7" w:rsidRPr="008129F8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glaucoma</w:t>
            </w: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181 people (78 %);</w:t>
            </w:r>
          </w:p>
          <w:p w14:paraId="6A750BB7" w14:textId="77777777" w:rsidR="000530B7" w:rsidRPr="008129F8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diabetic retinopathy -14 people (6 %);</w:t>
            </w:r>
          </w:p>
          <w:p w14:paraId="274F676A" w14:textId="77777777" w:rsidR="000530B7" w:rsidRPr="008129F8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retinal diseases</w:t>
            </w: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18 people (8 %);</w:t>
            </w:r>
          </w:p>
          <w:p w14:paraId="2C3F119F" w14:textId="77777777" w:rsidR="000530B7" w:rsidRPr="008129F8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other </w:t>
            </w:r>
            <w:hyperlink r:id="rId7" w:history="1">
              <w:r w:rsidRPr="008129F8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ophthalmological</w:t>
              </w:r>
            </w:hyperlink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diseases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– 19 people </w:t>
            </w: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(8 %).</w:t>
            </w:r>
          </w:p>
          <w:p w14:paraId="0A93B883" w14:textId="77777777" w:rsidR="000530B7" w:rsidRPr="008129F8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equipment includes only a slit lamp, mirror and self-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powered ophthalmoscopes, the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Foerester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perimeter </w:t>
            </w: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and a set of spectacle lenses. The existing equipment has been in operation for more than 30 years,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it is obsolete and should </w:t>
            </w: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written off</w:t>
            </w:r>
            <w:r w:rsidRPr="008129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0530B7" w:rsidRPr="00AD2058" w14:paraId="3062EB38" w14:textId="77777777" w:rsidTr="000E34ED">
        <w:trPr>
          <w:trHeight w:val="212"/>
        </w:trPr>
        <w:tc>
          <w:tcPr>
            <w:tcW w:w="9743" w:type="dxa"/>
            <w:gridSpan w:val="2"/>
            <w:hideMark/>
          </w:tcPr>
          <w:p w14:paraId="680EAD89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val="en-US" w:eastAsia="ru-RU"/>
              </w:rPr>
              <w:lastRenderedPageBreak/>
              <w:t>6</w:t>
            </w:r>
            <w:r w:rsidRPr="00AB5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The tasks planned for implementation under the project:</w:t>
            </w:r>
            <w:r w:rsidRPr="00AB5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  <w:p w14:paraId="1624445A" w14:textId="77777777" w:rsidR="000530B7" w:rsidRPr="00AB555D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Provision of the ophthalmological office of the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polyclinic of the B</w:t>
            </w: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ranch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State Healthcare Institution "City Polyclinic No. 5 of Grodno" </w:t>
            </w:r>
            <w:proofErr w:type="spellStart"/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Skidel</w:t>
            </w:r>
            <w:proofErr w:type="spellEnd"/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City Hospital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 follows:</w:t>
            </w:r>
          </w:p>
          <w:p w14:paraId="085EF389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the workplace of an ophthalmologist ($ 8000);</w:t>
            </w:r>
          </w:p>
          <w:p w14:paraId="3DB18325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automatic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sign </w:t>
            </w: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projector (1650 $);</w:t>
            </w:r>
          </w:p>
          <w:p w14:paraId="5E00FB01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proofErr w:type="spellStart"/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autorefractometer</w:t>
            </w:r>
            <w:proofErr w:type="spellEnd"/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($ 5500);</w:t>
            </w:r>
          </w:p>
          <w:p w14:paraId="66AA4A06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visual field analyzer (4000 $);</w:t>
            </w:r>
          </w:p>
          <w:p w14:paraId="2DE6C144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automatic non-</w:t>
            </w: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contact </w:t>
            </w:r>
            <w:proofErr w:type="spellStart"/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pneumotonometer</w:t>
            </w:r>
            <w:proofErr w:type="spellEnd"/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($ 8000);</w:t>
            </w:r>
          </w:p>
          <w:p w14:paraId="08911590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a large set of trial spectacle lenses ($ 705);</w:t>
            </w:r>
          </w:p>
          <w:p w14:paraId="40F4F035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universal frame for the selection of glasses ($ 230);</w:t>
            </w:r>
          </w:p>
          <w:p w14:paraId="0FAFF241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 slit lamp ($ 7000);</w:t>
            </w:r>
          </w:p>
          <w:p w14:paraId="6BED68A6" w14:textId="77777777" w:rsidR="000530B7" w:rsidRPr="00AB555D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- </w:t>
            </w:r>
            <w:r w:rsidRPr="00AB55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ophthalmoscope with a charger ($ 1000);</w:t>
            </w:r>
          </w:p>
          <w:p w14:paraId="0DD49B9F" w14:textId="77777777" w:rsidR="000530B7" w:rsidRPr="00AD2058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Goldman lens ($ 250).</w:t>
            </w:r>
          </w:p>
        </w:tc>
      </w:tr>
      <w:tr w:rsidR="000530B7" w:rsidRPr="000530B7" w14:paraId="0B39CB92" w14:textId="77777777" w:rsidTr="000E34ED">
        <w:trPr>
          <w:trHeight w:val="2"/>
        </w:trPr>
        <w:tc>
          <w:tcPr>
            <w:tcW w:w="9743" w:type="dxa"/>
            <w:gridSpan w:val="2"/>
            <w:hideMark/>
          </w:tcPr>
          <w:p w14:paraId="5DE68F9F" w14:textId="77777777" w:rsidR="000530B7" w:rsidRPr="00AD2058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2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7. 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arget group</w:t>
            </w: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</w:p>
          <w:p w14:paraId="71209D27" w14:textId="77777777" w:rsidR="000530B7" w:rsidRPr="00AD2058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population of </w:t>
            </w:r>
            <w:proofErr w:type="spellStart"/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Skidel</w:t>
            </w:r>
            <w:proofErr w:type="spellEnd"/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the rural population of 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odno region in the amount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 </w:t>
            </w: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people, including </w:t>
            </w:r>
            <w:r w:rsidRPr="00AD20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2600 children.</w:t>
            </w:r>
          </w:p>
        </w:tc>
      </w:tr>
      <w:tr w:rsidR="000530B7" w:rsidRPr="000530B7" w14:paraId="2D5BCD94" w14:textId="77777777" w:rsidTr="000E34ED">
        <w:trPr>
          <w:trHeight w:val="2"/>
        </w:trPr>
        <w:tc>
          <w:tcPr>
            <w:tcW w:w="9743" w:type="dxa"/>
            <w:gridSpan w:val="2"/>
            <w:hideMark/>
          </w:tcPr>
          <w:p w14:paraId="434350D1" w14:textId="77777777" w:rsidR="000530B7" w:rsidRPr="009305BB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0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 Brief description of the activities under the project: </w:t>
            </w:r>
          </w:p>
          <w:p w14:paraId="08804549" w14:textId="77777777" w:rsidR="000530B7" w:rsidRPr="001601E9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01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8.1. Monitoring and identifying the preferred names of medical ophthalmic equipment;</w:t>
            </w:r>
          </w:p>
          <w:p w14:paraId="3BEEAF73" w14:textId="77777777" w:rsidR="000530B7" w:rsidRPr="009305BB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0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8.2. Monitoring and identifying the preferred suppliers of medical ophthalmic equipment;</w:t>
            </w:r>
          </w:p>
          <w:p w14:paraId="4ECDB5E1" w14:textId="77777777" w:rsidR="000530B7" w:rsidRPr="009305BB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0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8.3. Purchase of equipment;</w:t>
            </w:r>
          </w:p>
          <w:p w14:paraId="44C7502E" w14:textId="77777777" w:rsidR="000530B7" w:rsidRPr="009305BB" w:rsidRDefault="000530B7" w:rsidP="000E34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30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8.4. Provision of medical care to the population with eye diseases of the service area of the polyclinic of the branch of the State Healthcare Institution "City Polyclinic No. 5 of Grodno" </w:t>
            </w:r>
            <w:proofErr w:type="spellStart"/>
            <w:r w:rsidRPr="00930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Skidel</w:t>
            </w:r>
            <w:proofErr w:type="spellEnd"/>
            <w:r w:rsidRPr="009305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City Hospital.</w:t>
            </w:r>
          </w:p>
        </w:tc>
      </w:tr>
      <w:tr w:rsidR="000530B7" w:rsidRPr="000530B7" w14:paraId="7D077200" w14:textId="77777777" w:rsidTr="000E34ED">
        <w:trPr>
          <w:trHeight w:val="9"/>
        </w:trPr>
        <w:tc>
          <w:tcPr>
            <w:tcW w:w="9743" w:type="dxa"/>
            <w:gridSpan w:val="2"/>
            <w:hideMark/>
          </w:tcPr>
          <w:p w14:paraId="35EA6A94" w14:textId="77777777" w:rsidR="000530B7" w:rsidRPr="001601E9" w:rsidRDefault="000530B7" w:rsidP="000E34ED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6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Total funding </w:t>
            </w:r>
            <w:r w:rsidRPr="0016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in US dollars)</w:t>
            </w:r>
            <w:r w:rsidRPr="0016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:</w:t>
            </w:r>
          </w:p>
        </w:tc>
      </w:tr>
      <w:tr w:rsidR="000530B7" w:rsidRPr="000530B7" w14:paraId="4AB133A0" w14:textId="77777777" w:rsidTr="000E34ED">
        <w:trPr>
          <w:trHeight w:val="38"/>
        </w:trPr>
        <w:tc>
          <w:tcPr>
            <w:tcW w:w="5436" w:type="dxa"/>
            <w:vAlign w:val="center"/>
            <w:hideMark/>
          </w:tcPr>
          <w:p w14:paraId="21AD59B8" w14:textId="77777777" w:rsidR="000530B7" w:rsidRPr="00C05D9A" w:rsidRDefault="000530B7" w:rsidP="000E34E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source of funding</w:t>
            </w:r>
          </w:p>
        </w:tc>
        <w:tc>
          <w:tcPr>
            <w:tcW w:w="4307" w:type="dxa"/>
            <w:hideMark/>
          </w:tcPr>
          <w:p w14:paraId="1257BB18" w14:textId="77777777" w:rsidR="000530B7" w:rsidRPr="001601E9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amount of funding (in US dollars)</w:t>
            </w:r>
          </w:p>
        </w:tc>
      </w:tr>
      <w:tr w:rsidR="000530B7" w:rsidRPr="001C50E9" w14:paraId="16FCCF1A" w14:textId="77777777" w:rsidTr="000E34ED">
        <w:trPr>
          <w:trHeight w:val="10"/>
        </w:trPr>
        <w:tc>
          <w:tcPr>
            <w:tcW w:w="5436" w:type="dxa"/>
            <w:hideMark/>
          </w:tcPr>
          <w:p w14:paraId="0B166BE7" w14:textId="77777777" w:rsidR="000530B7" w:rsidRPr="001601E9" w:rsidRDefault="000530B7" w:rsidP="000E34E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Donor funds</w:t>
            </w:r>
          </w:p>
        </w:tc>
        <w:tc>
          <w:tcPr>
            <w:tcW w:w="4307" w:type="dxa"/>
            <w:hideMark/>
          </w:tcPr>
          <w:p w14:paraId="76362A2C" w14:textId="77777777" w:rsidR="000530B7" w:rsidRPr="00097CFD" w:rsidRDefault="000530B7" w:rsidP="000E34E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0035</w:t>
            </w:r>
          </w:p>
        </w:tc>
      </w:tr>
      <w:tr w:rsidR="000530B7" w:rsidRPr="001C50E9" w14:paraId="6F4B0A91" w14:textId="77777777" w:rsidTr="000E34ED">
        <w:trPr>
          <w:trHeight w:val="1"/>
        </w:trPr>
        <w:tc>
          <w:tcPr>
            <w:tcW w:w="5436" w:type="dxa"/>
            <w:hideMark/>
          </w:tcPr>
          <w:p w14:paraId="7BA1C852" w14:textId="77777777" w:rsidR="000530B7" w:rsidRPr="001601E9" w:rsidRDefault="000530B7" w:rsidP="000E34E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Co-financing</w:t>
            </w:r>
          </w:p>
        </w:tc>
        <w:tc>
          <w:tcPr>
            <w:tcW w:w="4307" w:type="dxa"/>
            <w:hideMark/>
          </w:tcPr>
          <w:p w14:paraId="088EF49E" w14:textId="77777777" w:rsidR="000530B7" w:rsidRPr="00097CFD" w:rsidRDefault="000530B7" w:rsidP="000E34E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7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30B7" w:rsidRPr="000530B7" w14:paraId="0BD62D67" w14:textId="77777777" w:rsidTr="000E34ED">
        <w:trPr>
          <w:trHeight w:val="2"/>
        </w:trPr>
        <w:tc>
          <w:tcPr>
            <w:tcW w:w="9743" w:type="dxa"/>
            <w:gridSpan w:val="2"/>
            <w:hideMark/>
          </w:tcPr>
          <w:p w14:paraId="2CE14D38" w14:textId="77777777" w:rsidR="000530B7" w:rsidRPr="001601E9" w:rsidRDefault="000530B7" w:rsidP="000E34E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6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Project location</w:t>
            </w:r>
            <w:r w:rsidRPr="0016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region</w:t>
            </w:r>
            <w:r w:rsidRPr="0016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district</w:t>
            </w:r>
            <w:r w:rsidRPr="0016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city</w:t>
            </w:r>
            <w:r w:rsidRPr="0016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):</w:t>
            </w:r>
          </w:p>
          <w:p w14:paraId="5A5C3096" w14:textId="77777777" w:rsidR="000530B7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231761, </w:t>
            </w:r>
            <w:r w:rsidRPr="001601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Grodno region,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Grodno district,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Skidel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Zelenaya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street, 1</w:t>
            </w:r>
            <w:r w:rsidRPr="006D6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14:paraId="1DC0E321" w14:textId="77777777" w:rsidR="000530B7" w:rsidRPr="001601E9" w:rsidRDefault="000530B7" w:rsidP="000E34E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01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8-(0152)-47-34-31 (</w:t>
            </w:r>
            <w:r w:rsidRPr="007F31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fax</w:t>
            </w:r>
            <w:r w:rsidRPr="001601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gb</w:t>
            </w:r>
            <w:r w:rsidRPr="001601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skidel</w:t>
            </w:r>
            <w:r w:rsidRPr="001601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1601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grodno</w:t>
            </w:r>
            <w:r w:rsidRPr="001601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by</w:t>
            </w:r>
          </w:p>
        </w:tc>
      </w:tr>
    </w:tbl>
    <w:bookmarkStart w:id="0" w:name="_GoBack"/>
    <w:bookmarkEnd w:id="0"/>
    <w:p w14:paraId="60C61BD8" w14:textId="17F1F69A" w:rsidR="002B7954" w:rsidRDefault="005F7284">
      <w:r w:rsidRPr="00075063">
        <w:rPr>
          <w:rFonts w:ascii="Tahoma" w:eastAsia="Times New Roman" w:hAnsi="Tahoma" w:cs="Tahoma"/>
          <w:noProof/>
          <w:color w:val="4F4F4F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F6A724" wp14:editId="388E2F03">
                <wp:simplePos x="0" y="0"/>
                <wp:positionH relativeFrom="column">
                  <wp:posOffset>-2621280</wp:posOffset>
                </wp:positionH>
                <wp:positionV relativeFrom="paragraph">
                  <wp:posOffset>6143625</wp:posOffset>
                </wp:positionV>
                <wp:extent cx="1704975" cy="140398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A11E" w14:textId="77777777" w:rsidR="00075063" w:rsidRDefault="005F7284" w:rsidP="00075063">
                            <w:r>
                              <w:rPr>
                                <w:rFonts w:ascii="Tahoma" w:eastAsia="Times New Roman" w:hAnsi="Tahoma" w:cs="Tahoma"/>
                                <w:color w:val="4F4F4F"/>
                                <w:sz w:val="21"/>
                                <w:szCs w:val="21"/>
                                <w:lang w:eastAsia="ru-RU"/>
                              </w:rPr>
                              <w:t>Щелевая лампа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6A72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06.4pt;margin-top:483.75pt;width:13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" filled="f" stroked="f">
                <v:textbox style="mso-fit-shape-to-text:t">
                  <w:txbxContent>
                    <w:p w14:paraId="4585A11E" w14:textId="77777777" w:rsidR="00075063" w:rsidRDefault="005F7284" w:rsidP="00075063">
                      <w:r>
                        <w:rPr>
                          <w:rFonts w:ascii="Tahoma" w:eastAsia="Times New Roman" w:hAnsi="Tahoma" w:cs="Tahoma"/>
                          <w:color w:val="4F4F4F"/>
                          <w:sz w:val="21"/>
                          <w:szCs w:val="21"/>
                          <w:lang w:eastAsia="ru-RU"/>
                        </w:rPr>
                        <w:t>Щелевая лампа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954" w:rsidSect="00A519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5C4"/>
    <w:multiLevelType w:val="hybridMultilevel"/>
    <w:tmpl w:val="8250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A7D55"/>
    <w:multiLevelType w:val="hybridMultilevel"/>
    <w:tmpl w:val="EE84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E9"/>
    <w:rsid w:val="000530B7"/>
    <w:rsid w:val="00075063"/>
    <w:rsid w:val="00097CFD"/>
    <w:rsid w:val="00122DC7"/>
    <w:rsid w:val="00172841"/>
    <w:rsid w:val="001C50E9"/>
    <w:rsid w:val="002B7954"/>
    <w:rsid w:val="002F4F6A"/>
    <w:rsid w:val="003A5597"/>
    <w:rsid w:val="003C22A4"/>
    <w:rsid w:val="0040355D"/>
    <w:rsid w:val="00521D5E"/>
    <w:rsid w:val="00532E4F"/>
    <w:rsid w:val="005F7284"/>
    <w:rsid w:val="007507DC"/>
    <w:rsid w:val="00780E89"/>
    <w:rsid w:val="00782CD5"/>
    <w:rsid w:val="007A1D75"/>
    <w:rsid w:val="007D5AAA"/>
    <w:rsid w:val="008F0B99"/>
    <w:rsid w:val="00910557"/>
    <w:rsid w:val="00937C8A"/>
    <w:rsid w:val="0098171F"/>
    <w:rsid w:val="009E2924"/>
    <w:rsid w:val="00A5192C"/>
    <w:rsid w:val="00BA5880"/>
    <w:rsid w:val="00CB031A"/>
    <w:rsid w:val="00C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435F"/>
  <w15:docId w15:val="{0BCD488F-16FD-4642-945C-2F45180B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0E9"/>
    <w:rPr>
      <w:b/>
      <w:bCs/>
    </w:rPr>
  </w:style>
  <w:style w:type="character" w:styleId="a5">
    <w:name w:val="Emphasis"/>
    <w:basedOn w:val="a0"/>
    <w:uiPriority w:val="20"/>
    <w:qFormat/>
    <w:rsid w:val="001C50E9"/>
    <w:rPr>
      <w:i/>
      <w:iCs/>
    </w:rPr>
  </w:style>
  <w:style w:type="character" w:styleId="a6">
    <w:name w:val="Hyperlink"/>
    <w:basedOn w:val="a0"/>
    <w:uiPriority w:val="99"/>
    <w:semiHidden/>
    <w:unhideWhenUsed/>
    <w:rsid w:val="001C50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0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0E89"/>
    <w:pPr>
      <w:ind w:left="720"/>
      <w:contextualSpacing/>
    </w:pPr>
  </w:style>
  <w:style w:type="table" w:styleId="aa">
    <w:name w:val="Table Grid"/>
    <w:basedOn w:val="a1"/>
    <w:uiPriority w:val="59"/>
    <w:rsid w:val="0007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Medium Shading 2 Accent 6"/>
    <w:basedOn w:val="a1"/>
    <w:uiPriority w:val="64"/>
    <w:rsid w:val="000750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ntext.reverso.net/%D0%BF%D0%B5%D1%80%D0%B5%D0%B2%D0%BE%D0%B4/%D0%B0%D0%BD%D0%B3%D0%BB%D0%B8%D0%B9%D1%81%D0%BA%D0%B8%D0%B9-%D1%80%D1%83%D1%81%D1%81%D0%BA%D0%B8%D0%B9/ophthalmologic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B368-E7EC-4512-9F30-F9EABAB1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Статист</cp:lastModifiedBy>
  <cp:revision>2</cp:revision>
  <dcterms:created xsi:type="dcterms:W3CDTF">2021-05-20T11:41:00Z</dcterms:created>
  <dcterms:modified xsi:type="dcterms:W3CDTF">2021-05-20T11:41:00Z</dcterms:modified>
</cp:coreProperties>
</file>